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9021" w14:textId="61AD308D" w:rsidR="00830278" w:rsidRPr="00830278" w:rsidRDefault="00830278" w:rsidP="00830278">
      <w:pPr>
        <w:rPr>
          <w:rFonts w:ascii="Verdana" w:eastAsia="Times New Roman" w:hAnsi="Verdana" w:cs="Calibri"/>
          <w:b/>
          <w:bCs/>
          <w:color w:val="000000"/>
          <w:sz w:val="28"/>
          <w:szCs w:val="28"/>
          <w:lang w:eastAsia="en-GB"/>
        </w:rPr>
      </w:pPr>
      <w:r w:rsidRPr="00830278">
        <w:rPr>
          <w:rFonts w:ascii="Verdana" w:eastAsia="Times New Roman" w:hAnsi="Verdana" w:cs="Calibri"/>
          <w:b/>
          <w:bCs/>
          <w:color w:val="000000"/>
          <w:sz w:val="28"/>
          <w:szCs w:val="28"/>
          <w:lang w:eastAsia="en-GB"/>
        </w:rPr>
        <w:t>New York State Energy Research and Development Authority (NYSERDA)</w:t>
      </w:r>
      <w:r w:rsidRPr="00830278">
        <w:rPr>
          <w:rFonts w:ascii="Verdana" w:eastAsia="Times New Roman" w:hAnsi="Verdana" w:cs="Calibri"/>
          <w:b/>
          <w:bCs/>
          <w:color w:val="000000"/>
          <w:sz w:val="28"/>
          <w:szCs w:val="28"/>
          <w:lang w:eastAsia="en-GB"/>
        </w:rPr>
        <w:t xml:space="preserve"> EOI Process Now Open  </w:t>
      </w:r>
    </w:p>
    <w:p w14:paraId="46918324" w14:textId="5760D9F6" w:rsidR="00830278" w:rsidRPr="00830278" w:rsidRDefault="00830278" w:rsidP="00830278">
      <w:pPr>
        <w:rPr>
          <w:rFonts w:ascii="Verdana" w:eastAsia="Times New Roman" w:hAnsi="Verdana" w:cs="Calibri"/>
          <w:color w:val="000000"/>
          <w:sz w:val="22"/>
          <w:szCs w:val="22"/>
          <w:lang w:eastAsia="en-GB"/>
        </w:rPr>
      </w:pPr>
    </w:p>
    <w:p w14:paraId="54B3B888" w14:textId="77777777" w:rsidR="00830278" w:rsidRPr="00830278" w:rsidRDefault="00830278" w:rsidP="00830278">
      <w:pPr>
        <w:rPr>
          <w:rFonts w:ascii="Verdana" w:eastAsia="Times New Roman" w:hAnsi="Verdana" w:cs="Times New Roman"/>
          <w:lang w:eastAsia="en-GB"/>
        </w:rPr>
      </w:pPr>
      <w:r w:rsidRPr="00830278">
        <w:rPr>
          <w:rFonts w:ascii="Verdana" w:eastAsia="Times New Roman" w:hAnsi="Verdana" w:cs="Calibri"/>
          <w:color w:val="000000"/>
          <w:lang w:eastAsia="en-GB"/>
        </w:rPr>
        <w:t>New York State Energy Research and Development Authority (NYSERDA) is seeking applicants comprised of single entities or teams to compete for funding under two technical challenge areas including hydrogen applications to decarbonize industrial process heat and clean hydrogen production and integration with renewable energy.</w:t>
      </w:r>
    </w:p>
    <w:p w14:paraId="3996A30F" w14:textId="0DBB0E4E" w:rsidR="00830278" w:rsidRPr="00830278" w:rsidRDefault="00830278" w:rsidP="00830278">
      <w:pPr>
        <w:rPr>
          <w:rFonts w:ascii="Verdana" w:eastAsia="Times New Roman" w:hAnsi="Verdana" w:cs="Times New Roman"/>
          <w:lang w:eastAsia="en-GB"/>
        </w:rPr>
      </w:pPr>
    </w:p>
    <w:p w14:paraId="11AE9DA7" w14:textId="1457D528" w:rsidR="00830278" w:rsidRPr="00830278" w:rsidRDefault="00830278" w:rsidP="00830278">
      <w:pPr>
        <w:rPr>
          <w:rFonts w:ascii="Verdana" w:eastAsia="Times New Roman" w:hAnsi="Verdana" w:cs="Calibri"/>
          <w:color w:val="000000"/>
          <w:lang w:eastAsia="en-GB"/>
        </w:rPr>
      </w:pPr>
      <w:r w:rsidRPr="00830278">
        <w:rPr>
          <w:rFonts w:ascii="Verdana" w:eastAsia="Times New Roman" w:hAnsi="Verdana" w:cs="Calibri"/>
          <w:color w:val="000000"/>
          <w:lang w:eastAsia="en-GB"/>
        </w:rPr>
        <w:t>Proposals will be accepted in the following categories:</w:t>
      </w:r>
    </w:p>
    <w:p w14:paraId="08991998" w14:textId="77777777" w:rsidR="00830278" w:rsidRPr="00830278" w:rsidRDefault="00830278" w:rsidP="00830278">
      <w:pPr>
        <w:rPr>
          <w:rFonts w:ascii="Verdana" w:eastAsia="Times New Roman" w:hAnsi="Verdana" w:cs="Times New Roman"/>
          <w:lang w:eastAsia="en-GB"/>
        </w:rPr>
      </w:pPr>
    </w:p>
    <w:p w14:paraId="09ED2067" w14:textId="77777777" w:rsidR="00830278" w:rsidRPr="00830278" w:rsidRDefault="00830278" w:rsidP="00830278">
      <w:pPr>
        <w:pStyle w:val="ListParagraph"/>
        <w:numPr>
          <w:ilvl w:val="1"/>
          <w:numId w:val="5"/>
        </w:numPr>
        <w:spacing w:before="0" w:beforeAutospacing="0" w:after="0" w:afterAutospacing="0"/>
        <w:rPr>
          <w:rFonts w:ascii="Verdana" w:hAnsi="Verdana" w:cs="Calibri"/>
          <w:color w:val="000000"/>
        </w:rPr>
      </w:pPr>
      <w:r w:rsidRPr="00830278">
        <w:rPr>
          <w:rFonts w:ascii="Verdana" w:hAnsi="Verdana" w:cs="Calibri"/>
          <w:color w:val="000000"/>
        </w:rPr>
        <w:t>Category A:</w:t>
      </w:r>
      <w:r w:rsidRPr="00830278">
        <w:rPr>
          <w:rStyle w:val="apple-converted-space"/>
          <w:rFonts w:ascii="Verdana" w:hAnsi="Verdana" w:cs="Calibri"/>
          <w:color w:val="000000"/>
        </w:rPr>
        <w:t> </w:t>
      </w:r>
      <w:r w:rsidRPr="00830278">
        <w:rPr>
          <w:rFonts w:ascii="Verdana" w:hAnsi="Verdana" w:cs="Calibri"/>
          <w:color w:val="000000"/>
        </w:rPr>
        <w:t>Feasibility and Research Studies - Conduct preliminary research into the concepts underlying new products, systems, strategies, or services as a first stage of development that are necessary to ultimate product development and commercialization.</w:t>
      </w:r>
    </w:p>
    <w:p w14:paraId="6900B3FB" w14:textId="77777777" w:rsidR="00830278" w:rsidRPr="00830278" w:rsidRDefault="00830278" w:rsidP="00830278">
      <w:pPr>
        <w:pStyle w:val="ListParagraph"/>
        <w:spacing w:before="0" w:beforeAutospacing="0" w:after="0" w:afterAutospacing="0"/>
        <w:ind w:left="720"/>
        <w:rPr>
          <w:rFonts w:ascii="Verdana" w:hAnsi="Verdana" w:cs="Calibri"/>
          <w:color w:val="000000"/>
        </w:rPr>
      </w:pPr>
      <w:r w:rsidRPr="00830278">
        <w:rPr>
          <w:rFonts w:ascii="Verdana" w:hAnsi="Verdana" w:cs="Calibri"/>
          <w:color w:val="000000"/>
        </w:rPr>
        <w:t> </w:t>
      </w:r>
    </w:p>
    <w:p w14:paraId="5B059699" w14:textId="77777777" w:rsidR="00830278" w:rsidRPr="00830278" w:rsidRDefault="00830278" w:rsidP="00830278">
      <w:pPr>
        <w:pStyle w:val="ListParagraph"/>
        <w:numPr>
          <w:ilvl w:val="1"/>
          <w:numId w:val="6"/>
        </w:numPr>
        <w:spacing w:before="0" w:beforeAutospacing="0" w:after="0" w:afterAutospacing="0"/>
        <w:rPr>
          <w:rFonts w:ascii="Verdana" w:hAnsi="Verdana" w:cs="Calibri"/>
          <w:color w:val="000000"/>
        </w:rPr>
      </w:pPr>
      <w:r w:rsidRPr="00830278">
        <w:rPr>
          <w:rFonts w:ascii="Verdana" w:hAnsi="Verdana" w:cs="Calibri"/>
          <w:color w:val="000000"/>
        </w:rPr>
        <w:t>Category B:</w:t>
      </w:r>
      <w:r w:rsidRPr="00830278">
        <w:rPr>
          <w:rStyle w:val="apple-converted-space"/>
          <w:rFonts w:ascii="Verdana" w:hAnsi="Verdana" w:cs="Calibri"/>
          <w:color w:val="000000"/>
        </w:rPr>
        <w:t> </w:t>
      </w:r>
      <w:r w:rsidRPr="00830278">
        <w:rPr>
          <w:rFonts w:ascii="Verdana" w:hAnsi="Verdana" w:cs="Calibri"/>
          <w:color w:val="000000"/>
        </w:rPr>
        <w:t>Product Development – Advance efforts that are crucial to the development of a marketable technology product, system, strategy, or service and any testing or validation of an innovation that is not already commercially available and may lead to the commercialization of products manufactured in New York State.</w:t>
      </w:r>
    </w:p>
    <w:p w14:paraId="006F5370" w14:textId="77777777" w:rsidR="00830278" w:rsidRPr="00830278" w:rsidRDefault="00830278" w:rsidP="00830278">
      <w:pPr>
        <w:pStyle w:val="ListParagraph"/>
        <w:spacing w:before="0" w:beforeAutospacing="0" w:after="0" w:afterAutospacing="0"/>
        <w:ind w:left="720"/>
        <w:rPr>
          <w:rFonts w:ascii="Verdana" w:hAnsi="Verdana" w:cs="Calibri"/>
          <w:color w:val="000000"/>
        </w:rPr>
      </w:pPr>
      <w:r w:rsidRPr="00830278">
        <w:rPr>
          <w:rFonts w:ascii="Verdana" w:hAnsi="Verdana" w:cs="Calibri"/>
          <w:color w:val="000000"/>
        </w:rPr>
        <w:t> </w:t>
      </w:r>
    </w:p>
    <w:p w14:paraId="49E099B9" w14:textId="77777777" w:rsidR="00830278" w:rsidRPr="00830278" w:rsidRDefault="00830278" w:rsidP="00830278">
      <w:pPr>
        <w:pStyle w:val="ListParagraph"/>
        <w:numPr>
          <w:ilvl w:val="1"/>
          <w:numId w:val="7"/>
        </w:numPr>
        <w:spacing w:before="0" w:beforeAutospacing="0" w:after="0" w:afterAutospacing="0"/>
        <w:rPr>
          <w:rFonts w:ascii="Verdana" w:hAnsi="Verdana" w:cs="Calibri"/>
          <w:color w:val="000000"/>
        </w:rPr>
      </w:pPr>
      <w:r w:rsidRPr="00830278">
        <w:rPr>
          <w:rFonts w:ascii="Verdana" w:hAnsi="Verdana" w:cs="Calibri"/>
          <w:color w:val="000000"/>
        </w:rPr>
        <w:t>Category C:</w:t>
      </w:r>
      <w:r w:rsidRPr="00830278">
        <w:rPr>
          <w:rStyle w:val="apple-converted-space"/>
          <w:rFonts w:ascii="Verdana" w:hAnsi="Verdana" w:cs="Calibri"/>
          <w:color w:val="000000"/>
        </w:rPr>
        <w:t> </w:t>
      </w:r>
      <w:r w:rsidRPr="00830278">
        <w:rPr>
          <w:rFonts w:ascii="Verdana" w:hAnsi="Verdana" w:cs="Calibri"/>
          <w:color w:val="000000"/>
        </w:rPr>
        <w:t>Pilot and Demonstration Projects - Demonstrate and test innovative technologies, systems, strategies, or services that require testing to reach commercialization or are already commercially available but have not yet gained industry acceptance or significant deployment in New York State.</w:t>
      </w:r>
    </w:p>
    <w:p w14:paraId="4876243A" w14:textId="77777777" w:rsidR="00830278" w:rsidRPr="00830278" w:rsidRDefault="00830278" w:rsidP="00830278">
      <w:pPr>
        <w:pStyle w:val="ListParagraph"/>
        <w:spacing w:before="0" w:beforeAutospacing="0" w:after="0" w:afterAutospacing="0"/>
        <w:ind w:left="720"/>
        <w:rPr>
          <w:rFonts w:ascii="Verdana" w:hAnsi="Verdana" w:cs="Calibri"/>
          <w:color w:val="000000"/>
        </w:rPr>
      </w:pPr>
      <w:r w:rsidRPr="00830278">
        <w:rPr>
          <w:rFonts w:ascii="Verdana" w:hAnsi="Verdana" w:cs="Calibri"/>
          <w:color w:val="000000"/>
        </w:rPr>
        <w:t> </w:t>
      </w:r>
    </w:p>
    <w:p w14:paraId="77589816" w14:textId="77777777" w:rsidR="00830278" w:rsidRPr="00830278" w:rsidRDefault="00830278" w:rsidP="00830278">
      <w:pPr>
        <w:pStyle w:val="ListParagraph"/>
        <w:numPr>
          <w:ilvl w:val="1"/>
          <w:numId w:val="8"/>
        </w:numPr>
        <w:spacing w:before="0" w:beforeAutospacing="0" w:after="0" w:afterAutospacing="0"/>
        <w:rPr>
          <w:rFonts w:ascii="Verdana" w:hAnsi="Verdana" w:cs="Calibri"/>
          <w:color w:val="000000"/>
        </w:rPr>
      </w:pPr>
      <w:r w:rsidRPr="00830278">
        <w:rPr>
          <w:rFonts w:ascii="Verdana" w:hAnsi="Verdana" w:cs="Calibri"/>
          <w:color w:val="000000"/>
        </w:rPr>
        <w:t>Category D:</w:t>
      </w:r>
      <w:r w:rsidRPr="00830278">
        <w:rPr>
          <w:rStyle w:val="apple-converted-space"/>
          <w:rFonts w:ascii="Verdana" w:hAnsi="Verdana" w:cs="Calibri"/>
          <w:color w:val="000000"/>
        </w:rPr>
        <w:t> </w:t>
      </w:r>
      <w:r w:rsidRPr="00830278">
        <w:rPr>
          <w:rFonts w:ascii="Verdana" w:hAnsi="Verdana" w:cs="Calibri"/>
          <w:color w:val="000000"/>
        </w:rPr>
        <w:t>Federal Cost Share Projects – Provide New York-based companies funding to achieve Advanced Research Projects Agency-Energy (ARPA-E), DOE, US National Laboratory, or other federal funding award cost-sharing requirements, and increase the likelihood of successful company development and technology commercialization. Projects must still support the challenge areas for each round.</w:t>
      </w:r>
    </w:p>
    <w:p w14:paraId="5C207218" w14:textId="74779E0A" w:rsidR="00830278" w:rsidRPr="00830278" w:rsidRDefault="00830278" w:rsidP="00830278">
      <w:pPr>
        <w:rPr>
          <w:rFonts w:ascii="Verdana" w:eastAsia="Times New Roman" w:hAnsi="Verdana" w:cs="Times New Roman"/>
          <w:lang w:eastAsia="en-GB"/>
        </w:rPr>
      </w:pPr>
    </w:p>
    <w:p w14:paraId="06E55DFB" w14:textId="46BB1F93" w:rsidR="00830278" w:rsidRPr="00830278" w:rsidRDefault="00830278" w:rsidP="00830278">
      <w:pPr>
        <w:rPr>
          <w:rFonts w:ascii="Verdana" w:eastAsia="Times New Roman" w:hAnsi="Verdana" w:cs="Times New Roman"/>
          <w:b/>
          <w:bCs/>
          <w:lang w:eastAsia="en-GB"/>
        </w:rPr>
      </w:pPr>
      <w:r w:rsidRPr="00830278">
        <w:rPr>
          <w:rFonts w:ascii="Verdana" w:eastAsia="Times New Roman" w:hAnsi="Verdana" w:cs="Calibri"/>
          <w:b/>
          <w:bCs/>
          <w:color w:val="000000"/>
          <w:lang w:eastAsia="en-GB"/>
        </w:rPr>
        <w:t>Applications for Round One will be accepted through 3:00 p.m. on October 23, 2023</w:t>
      </w:r>
    </w:p>
    <w:p w14:paraId="2BF6E892" w14:textId="3DEC880E" w:rsidR="00830278" w:rsidRPr="00830278" w:rsidRDefault="00830278" w:rsidP="00830278">
      <w:pPr>
        <w:rPr>
          <w:rFonts w:ascii="Verdana" w:eastAsia="Times New Roman" w:hAnsi="Verdana" w:cs="Times New Roman"/>
          <w:lang w:eastAsia="en-GB"/>
        </w:rPr>
      </w:pPr>
    </w:p>
    <w:p w14:paraId="0A072388" w14:textId="130091F9" w:rsidR="00830278" w:rsidRPr="00830278" w:rsidRDefault="00830278" w:rsidP="00830278">
      <w:pPr>
        <w:rPr>
          <w:rFonts w:ascii="Verdana" w:eastAsia="Times New Roman" w:hAnsi="Verdana" w:cs="Times New Roman"/>
          <w:b/>
          <w:bCs/>
          <w:lang w:eastAsia="en-GB"/>
        </w:rPr>
      </w:pPr>
      <w:r w:rsidRPr="00830278">
        <w:rPr>
          <w:rFonts w:ascii="Verdana" w:eastAsia="Times New Roman" w:hAnsi="Verdana" w:cs="Calibri"/>
          <w:b/>
          <w:bCs/>
          <w:color w:val="000000"/>
          <w:lang w:eastAsia="en-GB"/>
        </w:rPr>
        <w:t>A</w:t>
      </w:r>
      <w:r w:rsidRPr="00830278">
        <w:rPr>
          <w:rFonts w:ascii="Verdana" w:eastAsia="Times New Roman" w:hAnsi="Verdana" w:cs="Calibri"/>
          <w:b/>
          <w:bCs/>
          <w:color w:val="000000"/>
          <w:lang w:eastAsia="en-GB"/>
        </w:rPr>
        <w:t>dditional information and associated documents, visit NYSERDA’s website </w:t>
      </w:r>
      <w:hyperlink r:id="rId5" w:tooltip="https://www.nyserda.ny.gov/hydrogen" w:history="1">
        <w:r w:rsidRPr="00830278">
          <w:rPr>
            <w:rFonts w:ascii="Verdana" w:eastAsia="Times New Roman" w:hAnsi="Verdana" w:cs="Calibri"/>
            <w:b/>
            <w:bCs/>
            <w:color w:val="0563C1"/>
            <w:u w:val="single"/>
            <w:lang w:eastAsia="en-GB"/>
          </w:rPr>
          <w:t>here</w:t>
        </w:r>
      </w:hyperlink>
    </w:p>
    <w:p w14:paraId="2A3BECA7" w14:textId="77777777" w:rsidR="00830278" w:rsidRPr="00830278" w:rsidRDefault="00830278" w:rsidP="00830278">
      <w:pPr>
        <w:rPr>
          <w:rFonts w:ascii="Verdana" w:eastAsia="Times New Roman" w:hAnsi="Verdana" w:cs="Calibri"/>
          <w:b/>
          <w:bCs/>
          <w:color w:val="000000"/>
          <w:lang w:eastAsia="en-GB"/>
        </w:rPr>
      </w:pPr>
    </w:p>
    <w:p w14:paraId="77444E8C" w14:textId="13B735C7" w:rsidR="00830278" w:rsidRPr="00830278" w:rsidRDefault="00830278" w:rsidP="00830278">
      <w:pPr>
        <w:rPr>
          <w:rFonts w:ascii="Verdana" w:eastAsia="Times New Roman" w:hAnsi="Verdana" w:cs="Times New Roman"/>
          <w:lang w:eastAsia="en-GB"/>
        </w:rPr>
      </w:pPr>
      <w:r w:rsidRPr="00830278">
        <w:rPr>
          <w:rFonts w:ascii="Verdana" w:eastAsia="Times New Roman" w:hAnsi="Verdana" w:cs="Calibri"/>
          <w:b/>
          <w:bCs/>
          <w:color w:val="000000"/>
          <w:lang w:eastAsia="en-GB"/>
        </w:rPr>
        <w:t>Application Link: </w:t>
      </w:r>
      <w:hyperlink r:id="rId6" w:tooltip="https://portal.nyserda.ny.gov/CORE_Solicitation_Detail_Page?SolicitationId=a0r8z000000DUx3AAG&amp;_gl=1*xx19dc*_ga*MjEwOTEzNjM5LjE2OTIzNzAyNjM.*_ga_DRYJB34TXH*MTY5MjM3MDI2My4xLjEuMTY5MjM3MDI2Ni4wLjAuMA" w:history="1">
        <w:r w:rsidRPr="00830278">
          <w:rPr>
            <w:rFonts w:ascii="Verdana" w:eastAsia="Times New Roman" w:hAnsi="Verdana" w:cs="Calibri"/>
            <w:b/>
            <w:bCs/>
            <w:color w:val="0563C1"/>
            <w:u w:val="single"/>
            <w:lang w:eastAsia="en-GB"/>
          </w:rPr>
          <w:t>here</w:t>
        </w:r>
      </w:hyperlink>
    </w:p>
    <w:p w14:paraId="362C6531" w14:textId="77777777" w:rsidR="00830278" w:rsidRPr="00830278" w:rsidRDefault="00830278" w:rsidP="00830278">
      <w:pPr>
        <w:rPr>
          <w:rFonts w:ascii="Times New Roman" w:eastAsia="Times New Roman" w:hAnsi="Times New Roman" w:cs="Times New Roman"/>
          <w:lang w:eastAsia="en-GB"/>
        </w:rPr>
      </w:pPr>
    </w:p>
    <w:p w14:paraId="60494D18" w14:textId="77777777" w:rsidR="00F33AD1" w:rsidRDefault="00000000"/>
    <w:sectPr w:rsidR="00F33AD1" w:rsidSect="00CE1E4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4"/>
    <w:multiLevelType w:val="multilevel"/>
    <w:tmpl w:val="877AF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B70873"/>
    <w:multiLevelType w:val="multilevel"/>
    <w:tmpl w:val="C930F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78471B"/>
    <w:multiLevelType w:val="multilevel"/>
    <w:tmpl w:val="15FCB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C81B88"/>
    <w:multiLevelType w:val="multilevel"/>
    <w:tmpl w:val="EF1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553748"/>
    <w:multiLevelType w:val="multilevel"/>
    <w:tmpl w:val="2C82E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200033"/>
    <w:multiLevelType w:val="multilevel"/>
    <w:tmpl w:val="89F89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EF5E60"/>
    <w:multiLevelType w:val="multilevel"/>
    <w:tmpl w:val="A4C8F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012D95"/>
    <w:multiLevelType w:val="multilevel"/>
    <w:tmpl w:val="DD547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8514604">
    <w:abstractNumId w:val="2"/>
  </w:num>
  <w:num w:numId="2" w16cid:durableId="1200314462">
    <w:abstractNumId w:val="4"/>
  </w:num>
  <w:num w:numId="3" w16cid:durableId="1144349390">
    <w:abstractNumId w:val="6"/>
  </w:num>
  <w:num w:numId="4" w16cid:durableId="915432172">
    <w:abstractNumId w:val="0"/>
  </w:num>
  <w:num w:numId="5" w16cid:durableId="21832336">
    <w:abstractNumId w:val="1"/>
  </w:num>
  <w:num w:numId="6" w16cid:durableId="745147530">
    <w:abstractNumId w:val="3"/>
  </w:num>
  <w:num w:numId="7" w16cid:durableId="1314217074">
    <w:abstractNumId w:val="5"/>
  </w:num>
  <w:num w:numId="8" w16cid:durableId="1328828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78"/>
    <w:rsid w:val="00015A33"/>
    <w:rsid w:val="002F2B73"/>
    <w:rsid w:val="004F7ED1"/>
    <w:rsid w:val="005422E4"/>
    <w:rsid w:val="00735E78"/>
    <w:rsid w:val="00830278"/>
    <w:rsid w:val="009D3BBF"/>
    <w:rsid w:val="00BF20E5"/>
    <w:rsid w:val="00CE1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E104F2"/>
  <w14:defaultImageDpi w14:val="32767"/>
  <w15:chartTrackingRefBased/>
  <w15:docId w15:val="{14089A8E-D05B-914E-A14C-353E4EA9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27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30278"/>
  </w:style>
  <w:style w:type="character" w:styleId="Hyperlink">
    <w:name w:val="Hyperlink"/>
    <w:basedOn w:val="DefaultParagraphFont"/>
    <w:uiPriority w:val="99"/>
    <w:semiHidden/>
    <w:unhideWhenUsed/>
    <w:rsid w:val="00830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7319">
      <w:bodyDiv w:val="1"/>
      <w:marLeft w:val="0"/>
      <w:marRight w:val="0"/>
      <w:marTop w:val="0"/>
      <w:marBottom w:val="0"/>
      <w:divBdr>
        <w:top w:val="none" w:sz="0" w:space="0" w:color="auto"/>
        <w:left w:val="none" w:sz="0" w:space="0" w:color="auto"/>
        <w:bottom w:val="none" w:sz="0" w:space="0" w:color="auto"/>
        <w:right w:val="none" w:sz="0" w:space="0" w:color="auto"/>
      </w:divBdr>
    </w:div>
    <w:div w:id="575826217">
      <w:bodyDiv w:val="1"/>
      <w:marLeft w:val="0"/>
      <w:marRight w:val="0"/>
      <w:marTop w:val="0"/>
      <w:marBottom w:val="0"/>
      <w:divBdr>
        <w:top w:val="none" w:sz="0" w:space="0" w:color="auto"/>
        <w:left w:val="none" w:sz="0" w:space="0" w:color="auto"/>
        <w:bottom w:val="none" w:sz="0" w:space="0" w:color="auto"/>
        <w:right w:val="none" w:sz="0" w:space="0" w:color="auto"/>
      </w:divBdr>
    </w:div>
    <w:div w:id="1321080740">
      <w:bodyDiv w:val="1"/>
      <w:marLeft w:val="0"/>
      <w:marRight w:val="0"/>
      <w:marTop w:val="0"/>
      <w:marBottom w:val="0"/>
      <w:divBdr>
        <w:top w:val="none" w:sz="0" w:space="0" w:color="auto"/>
        <w:left w:val="none" w:sz="0" w:space="0" w:color="auto"/>
        <w:bottom w:val="none" w:sz="0" w:space="0" w:color="auto"/>
        <w:right w:val="none" w:sz="0" w:space="0" w:color="auto"/>
      </w:divBdr>
    </w:div>
    <w:div w:id="1325553309">
      <w:bodyDiv w:val="1"/>
      <w:marLeft w:val="0"/>
      <w:marRight w:val="0"/>
      <w:marTop w:val="0"/>
      <w:marBottom w:val="0"/>
      <w:divBdr>
        <w:top w:val="none" w:sz="0" w:space="0" w:color="auto"/>
        <w:left w:val="none" w:sz="0" w:space="0" w:color="auto"/>
        <w:bottom w:val="none" w:sz="0" w:space="0" w:color="auto"/>
        <w:right w:val="none" w:sz="0" w:space="0" w:color="auto"/>
      </w:divBdr>
    </w:div>
    <w:div w:id="1421172516">
      <w:bodyDiv w:val="1"/>
      <w:marLeft w:val="0"/>
      <w:marRight w:val="0"/>
      <w:marTop w:val="0"/>
      <w:marBottom w:val="0"/>
      <w:divBdr>
        <w:top w:val="none" w:sz="0" w:space="0" w:color="auto"/>
        <w:left w:val="none" w:sz="0" w:space="0" w:color="auto"/>
        <w:bottom w:val="none" w:sz="0" w:space="0" w:color="auto"/>
        <w:right w:val="none" w:sz="0" w:space="0" w:color="auto"/>
      </w:divBdr>
    </w:div>
    <w:div w:id="1564560211">
      <w:bodyDiv w:val="1"/>
      <w:marLeft w:val="0"/>
      <w:marRight w:val="0"/>
      <w:marTop w:val="0"/>
      <w:marBottom w:val="0"/>
      <w:divBdr>
        <w:top w:val="none" w:sz="0" w:space="0" w:color="auto"/>
        <w:left w:val="none" w:sz="0" w:space="0" w:color="auto"/>
        <w:bottom w:val="none" w:sz="0" w:space="0" w:color="auto"/>
        <w:right w:val="none" w:sz="0" w:space="0" w:color="auto"/>
      </w:divBdr>
    </w:div>
    <w:div w:id="1707556669">
      <w:bodyDiv w:val="1"/>
      <w:marLeft w:val="0"/>
      <w:marRight w:val="0"/>
      <w:marTop w:val="0"/>
      <w:marBottom w:val="0"/>
      <w:divBdr>
        <w:top w:val="none" w:sz="0" w:space="0" w:color="auto"/>
        <w:left w:val="none" w:sz="0" w:space="0" w:color="auto"/>
        <w:bottom w:val="none" w:sz="0" w:space="0" w:color="auto"/>
        <w:right w:val="none" w:sz="0" w:space="0" w:color="auto"/>
      </w:divBdr>
    </w:div>
    <w:div w:id="1976594326">
      <w:bodyDiv w:val="1"/>
      <w:marLeft w:val="0"/>
      <w:marRight w:val="0"/>
      <w:marTop w:val="0"/>
      <w:marBottom w:val="0"/>
      <w:divBdr>
        <w:top w:val="none" w:sz="0" w:space="0" w:color="auto"/>
        <w:left w:val="none" w:sz="0" w:space="0" w:color="auto"/>
        <w:bottom w:val="none" w:sz="0" w:space="0" w:color="auto"/>
        <w:right w:val="none" w:sz="0" w:space="0" w:color="auto"/>
      </w:divBdr>
    </w:div>
    <w:div w:id="2021005677">
      <w:bodyDiv w:val="1"/>
      <w:marLeft w:val="0"/>
      <w:marRight w:val="0"/>
      <w:marTop w:val="0"/>
      <w:marBottom w:val="0"/>
      <w:divBdr>
        <w:top w:val="none" w:sz="0" w:space="0" w:color="auto"/>
        <w:left w:val="none" w:sz="0" w:space="0" w:color="auto"/>
        <w:bottom w:val="none" w:sz="0" w:space="0" w:color="auto"/>
        <w:right w:val="none" w:sz="0" w:space="0" w:color="auto"/>
      </w:divBdr>
    </w:div>
    <w:div w:id="2087994548">
      <w:bodyDiv w:val="1"/>
      <w:marLeft w:val="0"/>
      <w:marRight w:val="0"/>
      <w:marTop w:val="0"/>
      <w:marBottom w:val="0"/>
      <w:divBdr>
        <w:top w:val="none" w:sz="0" w:space="0" w:color="auto"/>
        <w:left w:val="none" w:sz="0" w:space="0" w:color="auto"/>
        <w:bottom w:val="none" w:sz="0" w:space="0" w:color="auto"/>
        <w:right w:val="none" w:sz="0" w:space="0" w:color="auto"/>
      </w:divBdr>
    </w:div>
    <w:div w:id="209200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nyserda.ny.gov/CORE_Solicitation_Detail_Page?SolicitationId=a0r8z000000DUx3AAG&amp;_gl=1*xx19dc*_ga*MjEwOTEzNjM5LjE2OTIzNzAyNjM.*_ga_DRYJB34TXH*MTY5MjM3MDI2My4xLjEuMTY5MjM3MDI2Ni4wLjAuMA" TargetMode="External"/><Relationship Id="rId5" Type="http://schemas.openxmlformats.org/officeDocument/2006/relationships/hyperlink" Target="https://www.nyserda.ny.gov/hydro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Whitton</dc:creator>
  <cp:keywords/>
  <dc:description/>
  <cp:lastModifiedBy>Fiona Whitton</cp:lastModifiedBy>
  <cp:revision>1</cp:revision>
  <dcterms:created xsi:type="dcterms:W3CDTF">2023-08-23T14:11:00Z</dcterms:created>
  <dcterms:modified xsi:type="dcterms:W3CDTF">2023-08-23T14:22:00Z</dcterms:modified>
</cp:coreProperties>
</file>